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9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MINISTERUL FINANȚELOR </w:t>
      </w:r>
    </w:p>
    <w:p>
      <w:pPr>
        <w:pStyle w:val="10"/>
        <w:spacing w:before="0" w:beforeAutospacing="0" w:after="0"/>
        <w:ind w:left="90"/>
        <w:jc w:val="center"/>
        <w:rPr>
          <w:b/>
          <w:bCs/>
        </w:rPr>
      </w:pPr>
      <w:r>
        <w:rPr>
          <w:b/>
          <w:bCs/>
        </w:rPr>
        <w:t>AGENȚIA NAȚIONALĂ DE ADMINISTRARE FISCALĂ</w:t>
      </w:r>
    </w:p>
    <w:p>
      <w:pPr>
        <w:pStyle w:val="10"/>
        <w:spacing w:before="0" w:beforeAutospacing="0" w:after="0"/>
        <w:ind w:left="90"/>
        <w:jc w:val="center"/>
        <w:rPr>
          <w:b/>
          <w:bCs/>
        </w:rPr>
      </w:pPr>
    </w:p>
    <w:p>
      <w:pPr>
        <w:pStyle w:val="10"/>
        <w:spacing w:before="0" w:beforeAutospacing="0" w:after="0"/>
        <w:ind w:left="90"/>
        <w:jc w:val="center"/>
        <w:rPr>
          <w:b/>
          <w:bCs/>
        </w:rPr>
      </w:pPr>
    </w:p>
    <w:p>
      <w:pPr>
        <w:pStyle w:val="10"/>
        <w:spacing w:before="0" w:beforeAutospacing="0" w:after="0"/>
        <w:ind w:left="90"/>
        <w:jc w:val="center"/>
        <w:rPr>
          <w:b/>
          <w:bCs/>
        </w:rPr>
      </w:pPr>
    </w:p>
    <w:p>
      <w:pPr>
        <w:pStyle w:val="10"/>
        <w:spacing w:before="0" w:beforeAutospacing="0" w:after="0"/>
        <w:ind w:left="90"/>
        <w:jc w:val="center"/>
        <w:rPr>
          <w:b/>
          <w:bCs/>
        </w:rPr>
      </w:pPr>
      <w:r>
        <w:rPr>
          <w:b/>
          <w:bCs/>
        </w:rPr>
        <w:t xml:space="preserve">ORDIN NR. </w:t>
      </w:r>
    </w:p>
    <w:p>
      <w:pPr>
        <w:pStyle w:val="10"/>
        <w:spacing w:before="0" w:beforeAutospacing="0" w:after="0"/>
        <w:ind w:left="90"/>
        <w:jc w:val="center"/>
        <w:rPr>
          <w:sz w:val="8"/>
          <w:szCs w:val="8"/>
        </w:rPr>
      </w:pPr>
    </w:p>
    <w:p>
      <w:pPr>
        <w:autoSpaceDE w:val="0"/>
        <w:jc w:val="center"/>
      </w:pPr>
      <w:r>
        <w:rPr>
          <w:b/>
        </w:rPr>
        <w:t>pentru aprobarea P</w:t>
      </w:r>
      <w:r>
        <w:rPr>
          <w:b/>
          <w:lang w:val="en-US"/>
        </w:rPr>
        <w:t>rocedurii privind</w:t>
      </w:r>
      <w:r>
        <w:rPr>
          <w:b/>
        </w:rPr>
        <w:t xml:space="preserve"> organizarea și</w:t>
      </w:r>
      <w:r>
        <w:rPr>
          <w:b/>
          <w:lang w:val="en-US"/>
        </w:rPr>
        <w:t xml:space="preserve"> înscrierea în Registrul RO e-Factura</w:t>
      </w:r>
      <w:r>
        <w:rPr>
          <w:b/>
        </w:rPr>
        <w:t xml:space="preserve"> opțional,  precum și a modelului, conținutului și instrucțiunilor de completare ale formularului (081) ”Cerere privind înregistrarea în Registrul RO e-Factura opțional/ renunțarea la cererea privind înregistrarea în Registrul RO e-Factura opțional”</w:t>
      </w:r>
    </w:p>
    <w:p>
      <w:pPr>
        <w:autoSpaceDE w:val="0"/>
        <w:autoSpaceDN w:val="0"/>
        <w:adjustRightInd w:val="0"/>
        <w:ind w:left="90"/>
        <w:jc w:val="both"/>
      </w:pPr>
    </w:p>
    <w:p>
      <w:pPr>
        <w:spacing w:after="0" w:line="240" w:lineRule="auto"/>
        <w:jc w:val="both"/>
      </w:pPr>
      <w:r>
        <w:tab/>
      </w:r>
      <w:r>
        <w:t>În temeiul prevederilor art. 11 alin. (3) din Hotărârea Guvernului nr. 520/2013 privind organizarea și funcționarea Agenției Naționale de Administrare Fiscală, cu modificările și completările ulterioare și ale art.10</w:t>
      </w:r>
      <w:r>
        <w:rPr>
          <w:vertAlign w:val="superscript"/>
        </w:rPr>
        <w:t xml:space="preserve">8 </w:t>
      </w:r>
      <w:r>
        <w:t xml:space="preserve">din Ordonanța de urgență a Guvernului nr. </w:t>
      </w:r>
      <w:r>
        <w:rPr>
          <w:lang w:val="en-US"/>
        </w:rPr>
        <w:t>120/2021 privind administrarea, funcționarea și implementarea sistemului național privind factura electronică RO e-Factura și factura electronică în România, precum și pentru completarea Ordonanței Guvernului nr. 78/2000 privind omologarea, eliberarea cărții de identitate a vehiculului și certificarea autenticității vehiculelor rutiere în vederea introducerii pe piață, punerii la dispoziție pe piață, înmatriculării sau înregistrării în România, precum și supravegherea pieței pentru acestea</w:t>
      </w:r>
      <w:r>
        <w:rPr>
          <w:lang w:val="pt-PT"/>
        </w:rPr>
        <w:t>,</w:t>
      </w:r>
      <w:r>
        <w:t xml:space="preserve"> aprobată cu modificări și completări prin Legea nr.139/2022, cu modificările și completările ulterioare,</w:t>
      </w:r>
    </w:p>
    <w:p>
      <w:pPr>
        <w:spacing w:after="0" w:line="240" w:lineRule="auto"/>
        <w:ind w:firstLine="720"/>
        <w:jc w:val="both"/>
      </w:pPr>
      <w:r>
        <w:t>Având în vedere dispozițiile art.10 alin.(2) și (3), art.10</w:t>
      </w:r>
      <w:r>
        <w:rPr>
          <w:vertAlign w:val="superscript"/>
        </w:rPr>
        <w:t>5</w:t>
      </w:r>
      <w:r>
        <w:t xml:space="preserve"> alin.(</w:t>
      </w:r>
      <w:r>
        <w:rPr>
          <w:rFonts w:hint="default"/>
          <w:lang w:val="ro-RO"/>
        </w:rPr>
        <w:t>3</w:t>
      </w:r>
      <w:r>
        <w:t>) și (</w:t>
      </w:r>
      <w:r>
        <w:rPr>
          <w:rFonts w:hint="default"/>
          <w:lang w:val="ro-RO"/>
        </w:rPr>
        <w:t>4</w:t>
      </w:r>
      <w:r>
        <w:t>), art.10</w:t>
      </w:r>
      <w:r>
        <w:rPr>
          <w:vertAlign w:val="superscript"/>
        </w:rPr>
        <w:t>6</w:t>
      </w:r>
      <w:r>
        <w:t xml:space="preserve"> alin.(2) și (3), 10</w:t>
      </w:r>
      <w:r>
        <w:rPr>
          <w:vertAlign w:val="superscript"/>
        </w:rPr>
        <w:t>7</w:t>
      </w:r>
      <w:r>
        <w:t xml:space="preserve"> alin.(2) și (3) și art.13 din Ordonanța de urgență a Guvernului nr. </w:t>
      </w:r>
      <w:r>
        <w:rPr>
          <w:lang w:val="en-US"/>
        </w:rPr>
        <w:t>120/2021 privind administrarea, funcționarea și implementarea sistemului național privind factura electronică RO e-Factura și factura electronică în România, precum și pentru completarea Ordonanței Guvernului nr. 78/2000 privind omologarea, eliberarea cărții de identitate a vehiculului și certificarea autenticității vehiculelor rutiere în vederea introducerii pe piață, punerii la dispoziție pe piață, înmatriculării sau înregistrării în România, precum și supravegherea pieței pentru acestea</w:t>
      </w:r>
      <w:r>
        <w:rPr>
          <w:lang w:val="pt-PT"/>
        </w:rPr>
        <w:t>,</w:t>
      </w:r>
      <w:r>
        <w:t xml:space="preserve"> aprobată cu modificări și completări prin Legea nr.139/2022, cu modificările și completările ulterioare, precum și avizul conform al Ministerului Finanţelor comunicat prin adresa nr.</w:t>
      </w:r>
      <w:r>
        <w:rPr>
          <w:lang w:val="en-US"/>
        </w:rPr>
        <w:t xml:space="preserve"> </w:t>
      </w:r>
      <w:r>
        <w:t>.................. din .....................,</w:t>
      </w:r>
    </w:p>
    <w:p>
      <w:pPr>
        <w:spacing w:after="0" w:line="240" w:lineRule="auto"/>
        <w:ind w:firstLine="720"/>
        <w:jc w:val="both"/>
      </w:pPr>
    </w:p>
    <w:p>
      <w:pPr>
        <w:autoSpaceDE w:val="0"/>
        <w:autoSpaceDN w:val="0"/>
        <w:adjustRightInd w:val="0"/>
        <w:ind w:left="90"/>
        <w:jc w:val="both"/>
      </w:pPr>
      <w:r>
        <w:t xml:space="preserve"> </w:t>
      </w:r>
      <w:r>
        <w:tab/>
      </w:r>
    </w:p>
    <w:p>
      <w:pPr>
        <w:autoSpaceDE w:val="0"/>
        <w:autoSpaceDN w:val="0"/>
        <w:adjustRightInd w:val="0"/>
        <w:ind w:left="90" w:firstLine="719"/>
        <w:jc w:val="both"/>
      </w:pPr>
      <w:r>
        <w:rPr>
          <w:b/>
        </w:rPr>
        <w:t>președintele Agenției Naționale de Administrare Fiscală</w:t>
      </w:r>
      <w:r>
        <w:t xml:space="preserve"> emite următorul </w:t>
      </w:r>
    </w:p>
    <w:p>
      <w:pPr>
        <w:jc w:val="center"/>
        <w:rPr>
          <w:b/>
          <w:spacing w:val="30"/>
        </w:rPr>
      </w:pPr>
      <w:r>
        <w:rPr>
          <w:b/>
          <w:spacing w:val="30"/>
        </w:rPr>
        <w:t>ORDIN</w:t>
      </w:r>
    </w:p>
    <w:p>
      <w:pPr>
        <w:spacing w:after="0" w:line="240" w:lineRule="auto"/>
        <w:jc w:val="both"/>
      </w:pPr>
      <w:r>
        <w:rPr>
          <w:b/>
          <w:bCs/>
        </w:rPr>
        <w:tab/>
      </w:r>
      <w:r>
        <w:rPr>
          <w:b/>
          <w:bCs/>
        </w:rPr>
        <w:t>Art. 1</w:t>
      </w:r>
      <w:r>
        <w:t xml:space="preserve"> - Se aprobă </w:t>
      </w:r>
      <w:r>
        <w:rPr>
          <w:i/>
          <w:iCs/>
        </w:rPr>
        <w:t>Procedura privind organizarea și înscrierea în Registrul RO e-Factura</w:t>
      </w:r>
      <w:r>
        <w:rPr>
          <w:b/>
          <w:i/>
          <w:iCs/>
        </w:rPr>
        <w:t xml:space="preserve"> </w:t>
      </w:r>
      <w:r>
        <w:rPr>
          <w:bCs/>
          <w:i/>
          <w:iCs/>
        </w:rPr>
        <w:t>opțional</w:t>
      </w:r>
      <w:r>
        <w:rPr>
          <w:bCs/>
        </w:rPr>
        <w:t>,</w:t>
      </w:r>
      <w:r>
        <w:t xml:space="preserve"> prev</w:t>
      </w:r>
      <w:r>
        <w:rPr>
          <w:lang w:val="en-US"/>
        </w:rPr>
        <w:t>ăzut</w:t>
      </w:r>
      <w:r>
        <w:t>ă în anexa nr.</w:t>
      </w:r>
      <w:r>
        <w:rPr>
          <w:lang w:val="en-US"/>
        </w:rPr>
        <w:t>1</w:t>
      </w:r>
      <w:r>
        <w:t>.</w:t>
      </w:r>
    </w:p>
    <w:p>
      <w:pPr>
        <w:pStyle w:val="10"/>
        <w:spacing w:before="0" w:beforeAutospacing="0" w:after="0" w:line="240" w:lineRule="auto"/>
        <w:ind w:left="91" w:firstLine="629"/>
        <w:jc w:val="both"/>
        <w:rPr>
          <w:b/>
          <w:bCs/>
        </w:rPr>
      </w:pPr>
    </w:p>
    <w:p>
      <w:pPr>
        <w:pStyle w:val="10"/>
        <w:spacing w:before="0" w:beforeAutospacing="0" w:after="0" w:line="240" w:lineRule="auto"/>
        <w:ind w:left="91" w:firstLine="629"/>
        <w:jc w:val="both"/>
      </w:pPr>
      <w:r>
        <w:rPr>
          <w:b/>
          <w:bCs/>
        </w:rPr>
        <w:t>Art. 2</w:t>
      </w:r>
      <w:r>
        <w:t xml:space="preserve"> - </w:t>
      </w:r>
      <w:r>
        <w:rPr>
          <w:rFonts w:eastAsia="SimSun"/>
        </w:rPr>
        <w:t>Se aprobă modelul și conţinutul formularului (081) ”</w:t>
      </w:r>
      <w:r>
        <w:rPr>
          <w:i/>
          <w:iCs/>
          <w:lang w:val="en-US"/>
        </w:rPr>
        <w:t>Cerere</w:t>
      </w:r>
      <w:r>
        <w:rPr>
          <w:i/>
          <w:iCs/>
        </w:rPr>
        <w:t xml:space="preserve"> privind înregistrarea în Registrul RO e-Factura opțional/ renunțarea la cererea privind înregistrarea în Registrul RO e-Factura opțional</w:t>
      </w:r>
      <w:r>
        <w:t>”, prevăzut în anexa nr.2.</w:t>
      </w:r>
    </w:p>
    <w:p>
      <w:pPr>
        <w:spacing w:before="240" w:beforeLines="100" w:after="240" w:afterLines="100" w:line="240" w:lineRule="auto"/>
        <w:ind w:left="90" w:firstLine="719"/>
        <w:jc w:val="both"/>
      </w:pPr>
      <w:r>
        <w:rPr>
          <w:b/>
        </w:rPr>
        <w:t xml:space="preserve">Art. 3 - </w:t>
      </w:r>
      <w:r>
        <w:t>Formularul prevăzut la art.2 se completează şi se transmite conform instrucţiunilor de completare prevăzute în anexa nr.3.</w:t>
      </w:r>
    </w:p>
    <w:p>
      <w:pPr>
        <w:pStyle w:val="10"/>
        <w:spacing w:before="0" w:beforeAutospacing="0" w:after="0" w:line="240" w:lineRule="auto"/>
        <w:ind w:left="91" w:firstLine="629"/>
        <w:jc w:val="both"/>
      </w:pPr>
    </w:p>
    <w:p>
      <w:pPr>
        <w:spacing w:after="0" w:line="240" w:lineRule="auto"/>
        <w:ind w:firstLine="720"/>
        <w:jc w:val="both"/>
        <w:rPr>
          <w:b/>
          <w:bCs/>
        </w:rPr>
      </w:pPr>
    </w:p>
    <w:p>
      <w:pPr>
        <w:spacing w:after="0" w:line="240" w:lineRule="auto"/>
        <w:ind w:firstLine="720"/>
        <w:jc w:val="both"/>
        <w:rPr>
          <w:rFonts w:eastAsia="Times New Roman CE"/>
          <w:lang w:val="en-US"/>
        </w:rPr>
      </w:pPr>
      <w:r>
        <w:rPr>
          <w:b/>
          <w:bCs/>
        </w:rPr>
        <w:t xml:space="preserve">Art. 4 </w:t>
      </w:r>
      <w:r>
        <w:rPr>
          <w:rFonts w:eastAsia="Times New Roman CE"/>
        </w:rPr>
        <w:t xml:space="preserve">- </w:t>
      </w:r>
      <w:r>
        <w:rPr>
          <w:rFonts w:eastAsia="Times New Roman CE"/>
          <w:lang w:val="en-US"/>
        </w:rPr>
        <w:t>Caracteristicile de editare, modul de difuzare, de utilizare şi de păstrare a formular</w:t>
      </w:r>
      <w:r>
        <w:rPr>
          <w:rFonts w:eastAsia="Times New Roman CE"/>
        </w:rPr>
        <w:t>ului</w:t>
      </w:r>
      <w:r>
        <w:rPr>
          <w:rFonts w:eastAsia="Times New Roman CE"/>
          <w:lang w:val="en-US"/>
        </w:rPr>
        <w:t xml:space="preserve"> menţionat la art. </w:t>
      </w:r>
      <w:r>
        <w:rPr>
          <w:rFonts w:eastAsia="Times New Roman CE"/>
        </w:rPr>
        <w:t>2</w:t>
      </w:r>
      <w:r>
        <w:rPr>
          <w:rFonts w:eastAsia="Times New Roman CE"/>
          <w:lang w:val="en-US"/>
        </w:rPr>
        <w:t xml:space="preserve"> sunt prevăzute în anexa nr.</w:t>
      </w:r>
      <w:r>
        <w:rPr>
          <w:rFonts w:eastAsia="Times New Roman CE"/>
        </w:rPr>
        <w:t>4</w:t>
      </w:r>
      <w:r>
        <w:rPr>
          <w:rFonts w:eastAsia="Times New Roman CE"/>
          <w:lang w:val="en-US"/>
        </w:rPr>
        <w:t>.</w:t>
      </w:r>
    </w:p>
    <w:p>
      <w:pPr>
        <w:spacing w:after="0" w:line="240" w:lineRule="auto"/>
        <w:rPr>
          <w:b/>
        </w:rPr>
      </w:pPr>
      <w:r>
        <w:rPr>
          <w:rFonts w:ascii="Times New Roman CE" w:hAnsi="Times New Roman CE" w:eastAsia="Times New Roman CE"/>
          <w:sz w:val="28"/>
          <w:lang w:val="en-US"/>
        </w:rPr>
        <w:t xml:space="preserve">  </w:t>
      </w:r>
      <w:r>
        <w:rPr>
          <w:b/>
        </w:rPr>
        <w:tab/>
      </w:r>
    </w:p>
    <w:p>
      <w:pPr>
        <w:spacing w:after="0" w:line="240" w:lineRule="auto"/>
        <w:ind w:firstLine="720"/>
      </w:pPr>
      <w:r>
        <w:rPr>
          <w:b/>
        </w:rPr>
        <w:t xml:space="preserve">Art. 5 - </w:t>
      </w:r>
      <w:r>
        <w:t xml:space="preserve">Anexele nr. 1 - </w:t>
      </w:r>
      <w:r>
        <w:rPr>
          <w:rFonts w:hint="default"/>
          <w:lang w:val="ro-RO"/>
        </w:rPr>
        <w:t>4</w:t>
      </w:r>
      <w:r>
        <w:t xml:space="preserve"> fac parte integrantă din prezentul ordin.</w:t>
      </w:r>
    </w:p>
    <w:p>
      <w:pPr>
        <w:spacing w:after="0" w:line="240" w:lineRule="auto"/>
        <w:jc w:val="both"/>
      </w:pPr>
      <w:r>
        <w:tab/>
      </w:r>
    </w:p>
    <w:p>
      <w:pPr>
        <w:spacing w:after="0" w:line="240" w:lineRule="auto"/>
        <w:jc w:val="both"/>
      </w:pPr>
      <w:r>
        <w:tab/>
      </w:r>
      <w:r>
        <w:rPr>
          <w:b/>
          <w:bCs/>
        </w:rPr>
        <w:t>Art. 6</w:t>
      </w:r>
      <w:r>
        <w:t xml:space="preserve"> - Operatorii economici </w:t>
      </w:r>
      <w:r>
        <w:rPr>
          <w:rFonts w:hint="default"/>
          <w:lang w:val="ro-RO"/>
        </w:rPr>
        <w:t>nerezidenți înscriși în Registrul</w:t>
      </w:r>
      <w:r>
        <w:t xml:space="preserve"> RO e-Factura se preiau automat în </w:t>
      </w:r>
      <w:r>
        <w:rPr>
          <w:i/>
          <w:iCs/>
        </w:rPr>
        <w:t>Registrul RO e-Factura opțional,</w:t>
      </w:r>
      <w:r>
        <w:t xml:space="preserve"> organizat potrivit procedurii prevăzute în anexa nr.1 la prezentul ordin. </w:t>
      </w:r>
    </w:p>
    <w:p>
      <w:pPr>
        <w:spacing w:after="0" w:line="240" w:lineRule="auto"/>
        <w:jc w:val="both"/>
        <w:rPr>
          <w:b/>
          <w:bCs/>
        </w:rPr>
      </w:pPr>
    </w:p>
    <w:p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 xml:space="preserve">Art. 7 - </w:t>
      </w:r>
      <w:r>
        <w:rPr>
          <w:szCs w:val="28"/>
        </w:rPr>
        <w:t xml:space="preserve">Direcţia generală proceduri pentru administrarea veniturilor, Direcţia generală de administrare a marilor contribuabili, precum şi direcţiile generale regionale ale finanţelor publice </w:t>
      </w:r>
      <w:r>
        <w:t>şi unităţile fiscale subordonate acestora vor lua măsuri pentru ducerea la îndeplinire a prevederilor prezentului ordin.</w:t>
      </w:r>
    </w:p>
    <w:p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ab/>
      </w:r>
    </w:p>
    <w:p>
      <w:pPr>
        <w:spacing w:after="0" w:line="240" w:lineRule="auto"/>
        <w:ind w:firstLine="720"/>
        <w:jc w:val="both"/>
      </w:pPr>
      <w:r>
        <w:rPr>
          <w:b/>
        </w:rPr>
        <w:t xml:space="preserve">Art. 8 - </w:t>
      </w:r>
      <w:r>
        <w:t>Prezentul ordin se publică în Monitorul Oficial al României, Partea I.</w:t>
      </w:r>
    </w:p>
    <w:p>
      <w:pPr>
        <w:pStyle w:val="10"/>
        <w:spacing w:before="0" w:beforeAutospacing="0" w:after="0" w:line="240" w:lineRule="auto"/>
        <w:ind w:left="90"/>
        <w:jc w:val="both"/>
      </w:pPr>
    </w:p>
    <w:p>
      <w:pPr>
        <w:pStyle w:val="10"/>
        <w:spacing w:before="0" w:beforeAutospacing="0" w:after="0"/>
        <w:ind w:left="90"/>
        <w:jc w:val="both"/>
      </w:pPr>
    </w:p>
    <w:p>
      <w:pPr>
        <w:pStyle w:val="12"/>
        <w:ind w:left="90"/>
        <w:jc w:val="both"/>
      </w:pPr>
      <w:r>
        <w:tab/>
      </w:r>
      <w:r>
        <w:t xml:space="preserve">Emis la București, în data de       </w:t>
      </w:r>
    </w:p>
    <w:p>
      <w:pPr>
        <w:pStyle w:val="12"/>
        <w:ind w:left="90"/>
        <w:jc w:val="both"/>
      </w:pPr>
    </w:p>
    <w:p>
      <w:pPr>
        <w:ind w:left="90"/>
        <w:jc w:val="center"/>
        <w:rPr>
          <w:b/>
        </w:rPr>
      </w:pPr>
    </w:p>
    <w:p>
      <w:pPr>
        <w:ind w:left="90"/>
        <w:jc w:val="center"/>
        <w:rPr>
          <w:b/>
        </w:rPr>
      </w:pPr>
      <w:r>
        <w:rPr>
          <w:b/>
        </w:rPr>
        <w:t>PREȘEDINTE,</w:t>
      </w:r>
    </w:p>
    <w:p>
      <w:pPr>
        <w:pStyle w:val="12"/>
        <w:jc w:val="center"/>
        <w:rPr>
          <w:b/>
        </w:rPr>
      </w:pPr>
      <w:r>
        <w:rPr>
          <w:b/>
        </w:rPr>
        <w:t>NICOLETA-MIOARA CÎRCIUMARU</w:t>
      </w:r>
    </w:p>
    <w:p>
      <w:pPr>
        <w:ind w:left="9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both"/>
        <w:rPr>
          <w:b/>
          <w:lang w:val="fr-FR"/>
        </w:rPr>
      </w:pPr>
    </w:p>
    <w:sectPr>
      <w:headerReference r:id="rId5" w:type="default"/>
      <w:pgSz w:w="11850" w:h="16783"/>
      <w:pgMar w:top="900" w:right="1260" w:bottom="1079" w:left="1276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E">
    <w:altName w:val="Times New Roman"/>
    <w:panose1 w:val="02020603050405020304"/>
    <w:charset w:val="EE"/>
    <w:family w:val="auto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4"/>
      </w:rPr>
      <w:pict>
        <v:shape id="PowerPlusWaterMarkObject21731" o:spid="_x0000_s2049" o:spt="136" type="#_x0000_t136" style="position:absolute;left:0pt;height:168.2pt;width:490.3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PROIECT" style="font-family:Segoe U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0AF"/>
    <w:rsid w:val="000056AC"/>
    <w:rsid w:val="000362F5"/>
    <w:rsid w:val="000377E3"/>
    <w:rsid w:val="000471C2"/>
    <w:rsid w:val="0005085D"/>
    <w:rsid w:val="00052A37"/>
    <w:rsid w:val="000627EC"/>
    <w:rsid w:val="00062C5C"/>
    <w:rsid w:val="000634FD"/>
    <w:rsid w:val="000658E3"/>
    <w:rsid w:val="00072105"/>
    <w:rsid w:val="00073134"/>
    <w:rsid w:val="00073EBF"/>
    <w:rsid w:val="00074189"/>
    <w:rsid w:val="000823E3"/>
    <w:rsid w:val="0008597C"/>
    <w:rsid w:val="00086191"/>
    <w:rsid w:val="00087881"/>
    <w:rsid w:val="00087AEE"/>
    <w:rsid w:val="00090402"/>
    <w:rsid w:val="0009291A"/>
    <w:rsid w:val="000929EB"/>
    <w:rsid w:val="00096A18"/>
    <w:rsid w:val="0009728B"/>
    <w:rsid w:val="000A0071"/>
    <w:rsid w:val="000A3387"/>
    <w:rsid w:val="000B2524"/>
    <w:rsid w:val="000B40B2"/>
    <w:rsid w:val="000B49CC"/>
    <w:rsid w:val="000B540A"/>
    <w:rsid w:val="000B5D7B"/>
    <w:rsid w:val="000C22C5"/>
    <w:rsid w:val="000C3F85"/>
    <w:rsid w:val="000D0531"/>
    <w:rsid w:val="000D0A14"/>
    <w:rsid w:val="000D414F"/>
    <w:rsid w:val="000E7C80"/>
    <w:rsid w:val="000F6B63"/>
    <w:rsid w:val="0010265D"/>
    <w:rsid w:val="00106333"/>
    <w:rsid w:val="001073BF"/>
    <w:rsid w:val="00116B1A"/>
    <w:rsid w:val="00122444"/>
    <w:rsid w:val="00126211"/>
    <w:rsid w:val="001273E1"/>
    <w:rsid w:val="00127A2F"/>
    <w:rsid w:val="001316E4"/>
    <w:rsid w:val="00132791"/>
    <w:rsid w:val="001414F2"/>
    <w:rsid w:val="00161A5B"/>
    <w:rsid w:val="00161F5F"/>
    <w:rsid w:val="00164C4B"/>
    <w:rsid w:val="00172307"/>
    <w:rsid w:val="00172A27"/>
    <w:rsid w:val="00172DBF"/>
    <w:rsid w:val="001773D4"/>
    <w:rsid w:val="00180C78"/>
    <w:rsid w:val="0018168E"/>
    <w:rsid w:val="0018392D"/>
    <w:rsid w:val="00187610"/>
    <w:rsid w:val="0019095A"/>
    <w:rsid w:val="001A2787"/>
    <w:rsid w:val="001B0CE6"/>
    <w:rsid w:val="001B3A59"/>
    <w:rsid w:val="001B41F5"/>
    <w:rsid w:val="001B7D75"/>
    <w:rsid w:val="001C6456"/>
    <w:rsid w:val="001C73A5"/>
    <w:rsid w:val="001D00A5"/>
    <w:rsid w:val="001D1FC8"/>
    <w:rsid w:val="001D689A"/>
    <w:rsid w:val="001E1888"/>
    <w:rsid w:val="001E4231"/>
    <w:rsid w:val="001E633E"/>
    <w:rsid w:val="001E73C9"/>
    <w:rsid w:val="001F19F1"/>
    <w:rsid w:val="001F2461"/>
    <w:rsid w:val="001F6E94"/>
    <w:rsid w:val="001F7E87"/>
    <w:rsid w:val="00200F3F"/>
    <w:rsid w:val="00207725"/>
    <w:rsid w:val="002077D9"/>
    <w:rsid w:val="002127A2"/>
    <w:rsid w:val="0021589D"/>
    <w:rsid w:val="002252E0"/>
    <w:rsid w:val="00226C15"/>
    <w:rsid w:val="0023098F"/>
    <w:rsid w:val="00236AA4"/>
    <w:rsid w:val="00237055"/>
    <w:rsid w:val="002432F2"/>
    <w:rsid w:val="002507F5"/>
    <w:rsid w:val="00252B5D"/>
    <w:rsid w:val="00253107"/>
    <w:rsid w:val="00257375"/>
    <w:rsid w:val="00262A86"/>
    <w:rsid w:val="00270CB2"/>
    <w:rsid w:val="00272244"/>
    <w:rsid w:val="00282389"/>
    <w:rsid w:val="00284859"/>
    <w:rsid w:val="00285FB9"/>
    <w:rsid w:val="00295CF4"/>
    <w:rsid w:val="002A1EB4"/>
    <w:rsid w:val="002A42D3"/>
    <w:rsid w:val="002A5DA2"/>
    <w:rsid w:val="002A6FC8"/>
    <w:rsid w:val="002B3095"/>
    <w:rsid w:val="002B30EC"/>
    <w:rsid w:val="002B40C8"/>
    <w:rsid w:val="002C0E45"/>
    <w:rsid w:val="002C30D8"/>
    <w:rsid w:val="002C477F"/>
    <w:rsid w:val="002D1965"/>
    <w:rsid w:val="002D3AF5"/>
    <w:rsid w:val="002D6194"/>
    <w:rsid w:val="002E02C2"/>
    <w:rsid w:val="002E598B"/>
    <w:rsid w:val="002F02C3"/>
    <w:rsid w:val="002F0CD1"/>
    <w:rsid w:val="002F3981"/>
    <w:rsid w:val="00304CDF"/>
    <w:rsid w:val="00306F4C"/>
    <w:rsid w:val="00310E92"/>
    <w:rsid w:val="00320689"/>
    <w:rsid w:val="0032742C"/>
    <w:rsid w:val="00330E24"/>
    <w:rsid w:val="00341F4F"/>
    <w:rsid w:val="00345A46"/>
    <w:rsid w:val="00345C35"/>
    <w:rsid w:val="00347399"/>
    <w:rsid w:val="00350673"/>
    <w:rsid w:val="0035132F"/>
    <w:rsid w:val="003514AA"/>
    <w:rsid w:val="003521EC"/>
    <w:rsid w:val="00355488"/>
    <w:rsid w:val="00356007"/>
    <w:rsid w:val="00363479"/>
    <w:rsid w:val="00365B58"/>
    <w:rsid w:val="00374E04"/>
    <w:rsid w:val="00377AF7"/>
    <w:rsid w:val="00377C6A"/>
    <w:rsid w:val="00381B6D"/>
    <w:rsid w:val="00382C32"/>
    <w:rsid w:val="003831B3"/>
    <w:rsid w:val="00383D7D"/>
    <w:rsid w:val="0038554F"/>
    <w:rsid w:val="003860DA"/>
    <w:rsid w:val="003864F9"/>
    <w:rsid w:val="0038660B"/>
    <w:rsid w:val="00386E28"/>
    <w:rsid w:val="00386E88"/>
    <w:rsid w:val="003926B5"/>
    <w:rsid w:val="003A0651"/>
    <w:rsid w:val="003A44EF"/>
    <w:rsid w:val="003B32E8"/>
    <w:rsid w:val="003B3B33"/>
    <w:rsid w:val="003B46D6"/>
    <w:rsid w:val="003B6428"/>
    <w:rsid w:val="003B697B"/>
    <w:rsid w:val="003C3FEE"/>
    <w:rsid w:val="003C4179"/>
    <w:rsid w:val="003C47F5"/>
    <w:rsid w:val="003C4ADF"/>
    <w:rsid w:val="003D05B2"/>
    <w:rsid w:val="003D2F3B"/>
    <w:rsid w:val="003D509A"/>
    <w:rsid w:val="003D5576"/>
    <w:rsid w:val="003E00A5"/>
    <w:rsid w:val="003E5D21"/>
    <w:rsid w:val="003E6A17"/>
    <w:rsid w:val="003E72C4"/>
    <w:rsid w:val="003F079F"/>
    <w:rsid w:val="004010B5"/>
    <w:rsid w:val="00402562"/>
    <w:rsid w:val="00405D69"/>
    <w:rsid w:val="00411777"/>
    <w:rsid w:val="004134C7"/>
    <w:rsid w:val="00421EAD"/>
    <w:rsid w:val="00431CF5"/>
    <w:rsid w:val="0043347A"/>
    <w:rsid w:val="00440F2D"/>
    <w:rsid w:val="004421A8"/>
    <w:rsid w:val="00443562"/>
    <w:rsid w:val="00443BFE"/>
    <w:rsid w:val="004609BF"/>
    <w:rsid w:val="00462C85"/>
    <w:rsid w:val="00467A47"/>
    <w:rsid w:val="00475AEA"/>
    <w:rsid w:val="00480025"/>
    <w:rsid w:val="004846D4"/>
    <w:rsid w:val="00484702"/>
    <w:rsid w:val="004A161F"/>
    <w:rsid w:val="004A1DFA"/>
    <w:rsid w:val="004A1F34"/>
    <w:rsid w:val="004A2FCB"/>
    <w:rsid w:val="004A2FFA"/>
    <w:rsid w:val="004A7775"/>
    <w:rsid w:val="004A7B6C"/>
    <w:rsid w:val="004B0E35"/>
    <w:rsid w:val="004B2377"/>
    <w:rsid w:val="004B6C83"/>
    <w:rsid w:val="004B73DB"/>
    <w:rsid w:val="004D0EA6"/>
    <w:rsid w:val="004D331B"/>
    <w:rsid w:val="004D4DCC"/>
    <w:rsid w:val="004D67E4"/>
    <w:rsid w:val="004D6C5B"/>
    <w:rsid w:val="004E2AC8"/>
    <w:rsid w:val="004E6569"/>
    <w:rsid w:val="004F31A5"/>
    <w:rsid w:val="004F3327"/>
    <w:rsid w:val="004F3577"/>
    <w:rsid w:val="004F75DF"/>
    <w:rsid w:val="00504530"/>
    <w:rsid w:val="00505D39"/>
    <w:rsid w:val="00530911"/>
    <w:rsid w:val="00541658"/>
    <w:rsid w:val="00546DF5"/>
    <w:rsid w:val="005523ED"/>
    <w:rsid w:val="005565C3"/>
    <w:rsid w:val="005578C7"/>
    <w:rsid w:val="005603C4"/>
    <w:rsid w:val="0056290A"/>
    <w:rsid w:val="00574113"/>
    <w:rsid w:val="00586EDD"/>
    <w:rsid w:val="00587598"/>
    <w:rsid w:val="00587CFE"/>
    <w:rsid w:val="00591095"/>
    <w:rsid w:val="005A1150"/>
    <w:rsid w:val="005A290B"/>
    <w:rsid w:val="005A569B"/>
    <w:rsid w:val="005A644C"/>
    <w:rsid w:val="005B0846"/>
    <w:rsid w:val="005B2EA1"/>
    <w:rsid w:val="005C073E"/>
    <w:rsid w:val="005C5B2D"/>
    <w:rsid w:val="005D7E2D"/>
    <w:rsid w:val="005E60A4"/>
    <w:rsid w:val="005E671A"/>
    <w:rsid w:val="005E7A16"/>
    <w:rsid w:val="005F0A5C"/>
    <w:rsid w:val="005F3F48"/>
    <w:rsid w:val="005F750D"/>
    <w:rsid w:val="005F7FD2"/>
    <w:rsid w:val="00600A87"/>
    <w:rsid w:val="006021E8"/>
    <w:rsid w:val="006041EA"/>
    <w:rsid w:val="006067E5"/>
    <w:rsid w:val="00614780"/>
    <w:rsid w:val="00614995"/>
    <w:rsid w:val="0061558D"/>
    <w:rsid w:val="0061674D"/>
    <w:rsid w:val="00622E8C"/>
    <w:rsid w:val="00625632"/>
    <w:rsid w:val="00632FB5"/>
    <w:rsid w:val="0063442A"/>
    <w:rsid w:val="0064252E"/>
    <w:rsid w:val="00643DC0"/>
    <w:rsid w:val="00647D62"/>
    <w:rsid w:val="00647E82"/>
    <w:rsid w:val="00653883"/>
    <w:rsid w:val="00656D05"/>
    <w:rsid w:val="00657BF9"/>
    <w:rsid w:val="00657D6A"/>
    <w:rsid w:val="00661A28"/>
    <w:rsid w:val="006627E0"/>
    <w:rsid w:val="00663BE6"/>
    <w:rsid w:val="00665A40"/>
    <w:rsid w:val="00665D01"/>
    <w:rsid w:val="00676096"/>
    <w:rsid w:val="006775C3"/>
    <w:rsid w:val="00681C66"/>
    <w:rsid w:val="0068245F"/>
    <w:rsid w:val="00683DEF"/>
    <w:rsid w:val="0069032F"/>
    <w:rsid w:val="00690C66"/>
    <w:rsid w:val="006A08A7"/>
    <w:rsid w:val="006A59A2"/>
    <w:rsid w:val="006A795D"/>
    <w:rsid w:val="006B0F7D"/>
    <w:rsid w:val="006B54A8"/>
    <w:rsid w:val="006B6DC3"/>
    <w:rsid w:val="006C1104"/>
    <w:rsid w:val="006C465B"/>
    <w:rsid w:val="006C4D71"/>
    <w:rsid w:val="006D061C"/>
    <w:rsid w:val="006D3727"/>
    <w:rsid w:val="006D3E80"/>
    <w:rsid w:val="006E33A3"/>
    <w:rsid w:val="006E3989"/>
    <w:rsid w:val="006F76FD"/>
    <w:rsid w:val="006F7A49"/>
    <w:rsid w:val="007000B9"/>
    <w:rsid w:val="007006A9"/>
    <w:rsid w:val="00706DF7"/>
    <w:rsid w:val="00707CBB"/>
    <w:rsid w:val="00710C89"/>
    <w:rsid w:val="00717236"/>
    <w:rsid w:val="00723BC2"/>
    <w:rsid w:val="00724088"/>
    <w:rsid w:val="00730552"/>
    <w:rsid w:val="00740242"/>
    <w:rsid w:val="00745462"/>
    <w:rsid w:val="00752D80"/>
    <w:rsid w:val="007542AB"/>
    <w:rsid w:val="00756245"/>
    <w:rsid w:val="00756455"/>
    <w:rsid w:val="00757658"/>
    <w:rsid w:val="00760CA2"/>
    <w:rsid w:val="0076416F"/>
    <w:rsid w:val="007646F8"/>
    <w:rsid w:val="0076532E"/>
    <w:rsid w:val="00765A1C"/>
    <w:rsid w:val="00770B2B"/>
    <w:rsid w:val="00772D02"/>
    <w:rsid w:val="00772F6F"/>
    <w:rsid w:val="0077490A"/>
    <w:rsid w:val="00781EBD"/>
    <w:rsid w:val="00791102"/>
    <w:rsid w:val="00793385"/>
    <w:rsid w:val="00794C14"/>
    <w:rsid w:val="007A2403"/>
    <w:rsid w:val="007A4090"/>
    <w:rsid w:val="007A4872"/>
    <w:rsid w:val="007B5321"/>
    <w:rsid w:val="007B5AC6"/>
    <w:rsid w:val="007B637E"/>
    <w:rsid w:val="007B7DED"/>
    <w:rsid w:val="007C28CA"/>
    <w:rsid w:val="007C4FDD"/>
    <w:rsid w:val="007C523A"/>
    <w:rsid w:val="007C574D"/>
    <w:rsid w:val="007D0087"/>
    <w:rsid w:val="007E38D8"/>
    <w:rsid w:val="007E5619"/>
    <w:rsid w:val="007F486D"/>
    <w:rsid w:val="007F565F"/>
    <w:rsid w:val="007F6F16"/>
    <w:rsid w:val="0080191B"/>
    <w:rsid w:val="00804B8E"/>
    <w:rsid w:val="00810EF8"/>
    <w:rsid w:val="0081168C"/>
    <w:rsid w:val="00817361"/>
    <w:rsid w:val="0082051D"/>
    <w:rsid w:val="008206A8"/>
    <w:rsid w:val="00820EC1"/>
    <w:rsid w:val="00825AE3"/>
    <w:rsid w:val="008268D2"/>
    <w:rsid w:val="00834E51"/>
    <w:rsid w:val="008405B9"/>
    <w:rsid w:val="00843726"/>
    <w:rsid w:val="0084425D"/>
    <w:rsid w:val="00850468"/>
    <w:rsid w:val="0085151E"/>
    <w:rsid w:val="0085234B"/>
    <w:rsid w:val="00854390"/>
    <w:rsid w:val="00855C5F"/>
    <w:rsid w:val="008560FC"/>
    <w:rsid w:val="00861608"/>
    <w:rsid w:val="00870FB7"/>
    <w:rsid w:val="00873324"/>
    <w:rsid w:val="00881304"/>
    <w:rsid w:val="00885636"/>
    <w:rsid w:val="0088599B"/>
    <w:rsid w:val="0088624F"/>
    <w:rsid w:val="0088740F"/>
    <w:rsid w:val="00887CAF"/>
    <w:rsid w:val="008938C6"/>
    <w:rsid w:val="008939CA"/>
    <w:rsid w:val="00894E88"/>
    <w:rsid w:val="008950E4"/>
    <w:rsid w:val="00895CFF"/>
    <w:rsid w:val="00897E21"/>
    <w:rsid w:val="008B543F"/>
    <w:rsid w:val="008C0BE3"/>
    <w:rsid w:val="008D2BF2"/>
    <w:rsid w:val="008D4AEC"/>
    <w:rsid w:val="008D5A60"/>
    <w:rsid w:val="008D5AD1"/>
    <w:rsid w:val="008E3E0A"/>
    <w:rsid w:val="008F18EA"/>
    <w:rsid w:val="008F643E"/>
    <w:rsid w:val="008F7AE6"/>
    <w:rsid w:val="00902610"/>
    <w:rsid w:val="0091057B"/>
    <w:rsid w:val="0091152E"/>
    <w:rsid w:val="00914A90"/>
    <w:rsid w:val="00921E7A"/>
    <w:rsid w:val="00923EB1"/>
    <w:rsid w:val="0092779C"/>
    <w:rsid w:val="0093023B"/>
    <w:rsid w:val="00930BAD"/>
    <w:rsid w:val="0093688A"/>
    <w:rsid w:val="0094000B"/>
    <w:rsid w:val="00943E5C"/>
    <w:rsid w:val="00952DBE"/>
    <w:rsid w:val="00960A54"/>
    <w:rsid w:val="009612A7"/>
    <w:rsid w:val="00962EBC"/>
    <w:rsid w:val="00964EEC"/>
    <w:rsid w:val="00965951"/>
    <w:rsid w:val="00967E52"/>
    <w:rsid w:val="0097062F"/>
    <w:rsid w:val="00971798"/>
    <w:rsid w:val="00980773"/>
    <w:rsid w:val="009811DF"/>
    <w:rsid w:val="009815B5"/>
    <w:rsid w:val="0098234A"/>
    <w:rsid w:val="00986A91"/>
    <w:rsid w:val="00990044"/>
    <w:rsid w:val="009966B3"/>
    <w:rsid w:val="00997BC9"/>
    <w:rsid w:val="009B0C64"/>
    <w:rsid w:val="009B33A7"/>
    <w:rsid w:val="009B59D1"/>
    <w:rsid w:val="009C5031"/>
    <w:rsid w:val="009D217C"/>
    <w:rsid w:val="009D2B65"/>
    <w:rsid w:val="009E1B58"/>
    <w:rsid w:val="009E4356"/>
    <w:rsid w:val="009E4A02"/>
    <w:rsid w:val="009E4A2E"/>
    <w:rsid w:val="009F3E84"/>
    <w:rsid w:val="009F72AF"/>
    <w:rsid w:val="00A00B7E"/>
    <w:rsid w:val="00A038A9"/>
    <w:rsid w:val="00A040B0"/>
    <w:rsid w:val="00A0767C"/>
    <w:rsid w:val="00A10899"/>
    <w:rsid w:val="00A10ACF"/>
    <w:rsid w:val="00A14C83"/>
    <w:rsid w:val="00A2062E"/>
    <w:rsid w:val="00A218E4"/>
    <w:rsid w:val="00A21D64"/>
    <w:rsid w:val="00A27512"/>
    <w:rsid w:val="00A378F1"/>
    <w:rsid w:val="00A5355D"/>
    <w:rsid w:val="00A56791"/>
    <w:rsid w:val="00A61851"/>
    <w:rsid w:val="00A64F28"/>
    <w:rsid w:val="00A656A5"/>
    <w:rsid w:val="00A73244"/>
    <w:rsid w:val="00A7377E"/>
    <w:rsid w:val="00A737AD"/>
    <w:rsid w:val="00A81996"/>
    <w:rsid w:val="00A82665"/>
    <w:rsid w:val="00A84886"/>
    <w:rsid w:val="00A87A58"/>
    <w:rsid w:val="00AA383D"/>
    <w:rsid w:val="00AA3842"/>
    <w:rsid w:val="00AA64A0"/>
    <w:rsid w:val="00AB05B7"/>
    <w:rsid w:val="00AB5606"/>
    <w:rsid w:val="00AB5CF1"/>
    <w:rsid w:val="00AB6705"/>
    <w:rsid w:val="00AC018F"/>
    <w:rsid w:val="00AC36C1"/>
    <w:rsid w:val="00AC5028"/>
    <w:rsid w:val="00AC544B"/>
    <w:rsid w:val="00AD2E12"/>
    <w:rsid w:val="00AD4895"/>
    <w:rsid w:val="00AD7E75"/>
    <w:rsid w:val="00AE02C1"/>
    <w:rsid w:val="00AE3228"/>
    <w:rsid w:val="00AE5DE4"/>
    <w:rsid w:val="00AE66B5"/>
    <w:rsid w:val="00AE77E9"/>
    <w:rsid w:val="00B00EA3"/>
    <w:rsid w:val="00B04FE1"/>
    <w:rsid w:val="00B05365"/>
    <w:rsid w:val="00B06A25"/>
    <w:rsid w:val="00B077F0"/>
    <w:rsid w:val="00B07FB5"/>
    <w:rsid w:val="00B11D2F"/>
    <w:rsid w:val="00B123D8"/>
    <w:rsid w:val="00B12F6F"/>
    <w:rsid w:val="00B16521"/>
    <w:rsid w:val="00B17C25"/>
    <w:rsid w:val="00B20E8E"/>
    <w:rsid w:val="00B2195F"/>
    <w:rsid w:val="00B220CA"/>
    <w:rsid w:val="00B22D4C"/>
    <w:rsid w:val="00B2398E"/>
    <w:rsid w:val="00B24C67"/>
    <w:rsid w:val="00B272A9"/>
    <w:rsid w:val="00B27738"/>
    <w:rsid w:val="00B33EAB"/>
    <w:rsid w:val="00B3776A"/>
    <w:rsid w:val="00B41C50"/>
    <w:rsid w:val="00B42B7D"/>
    <w:rsid w:val="00B42E38"/>
    <w:rsid w:val="00B44F76"/>
    <w:rsid w:val="00B45B8E"/>
    <w:rsid w:val="00B476C2"/>
    <w:rsid w:val="00B513A7"/>
    <w:rsid w:val="00B51718"/>
    <w:rsid w:val="00B5210D"/>
    <w:rsid w:val="00B53A26"/>
    <w:rsid w:val="00B7630B"/>
    <w:rsid w:val="00B81C52"/>
    <w:rsid w:val="00B85F6C"/>
    <w:rsid w:val="00B87EC0"/>
    <w:rsid w:val="00BA3853"/>
    <w:rsid w:val="00BA4A19"/>
    <w:rsid w:val="00BB1761"/>
    <w:rsid w:val="00BB2397"/>
    <w:rsid w:val="00BB2EBE"/>
    <w:rsid w:val="00BB5A8C"/>
    <w:rsid w:val="00BD1A75"/>
    <w:rsid w:val="00BD1CAE"/>
    <w:rsid w:val="00BE0280"/>
    <w:rsid w:val="00BE07C9"/>
    <w:rsid w:val="00BF024E"/>
    <w:rsid w:val="00BF6178"/>
    <w:rsid w:val="00BF76BE"/>
    <w:rsid w:val="00C047EA"/>
    <w:rsid w:val="00C06440"/>
    <w:rsid w:val="00C1267D"/>
    <w:rsid w:val="00C16D9C"/>
    <w:rsid w:val="00C251E2"/>
    <w:rsid w:val="00C25D44"/>
    <w:rsid w:val="00C30008"/>
    <w:rsid w:val="00C3524E"/>
    <w:rsid w:val="00C35A66"/>
    <w:rsid w:val="00C45B87"/>
    <w:rsid w:val="00C46EB5"/>
    <w:rsid w:val="00C52E1C"/>
    <w:rsid w:val="00C60036"/>
    <w:rsid w:val="00C62CB5"/>
    <w:rsid w:val="00C65E39"/>
    <w:rsid w:val="00C66085"/>
    <w:rsid w:val="00C703C1"/>
    <w:rsid w:val="00C70F63"/>
    <w:rsid w:val="00C7176C"/>
    <w:rsid w:val="00C72DD1"/>
    <w:rsid w:val="00C73AE2"/>
    <w:rsid w:val="00C77163"/>
    <w:rsid w:val="00C80F0D"/>
    <w:rsid w:val="00C81B77"/>
    <w:rsid w:val="00C9334D"/>
    <w:rsid w:val="00C95D82"/>
    <w:rsid w:val="00CA0E27"/>
    <w:rsid w:val="00CA2C09"/>
    <w:rsid w:val="00CA7798"/>
    <w:rsid w:val="00CA7E6D"/>
    <w:rsid w:val="00CB318B"/>
    <w:rsid w:val="00CB4538"/>
    <w:rsid w:val="00CB6318"/>
    <w:rsid w:val="00CC19C4"/>
    <w:rsid w:val="00CD068E"/>
    <w:rsid w:val="00CE14A8"/>
    <w:rsid w:val="00CE23C3"/>
    <w:rsid w:val="00CE4D1D"/>
    <w:rsid w:val="00CF7E7C"/>
    <w:rsid w:val="00D03877"/>
    <w:rsid w:val="00D068C8"/>
    <w:rsid w:val="00D07BF6"/>
    <w:rsid w:val="00D07D4A"/>
    <w:rsid w:val="00D111C6"/>
    <w:rsid w:val="00D1226E"/>
    <w:rsid w:val="00D22507"/>
    <w:rsid w:val="00D26F77"/>
    <w:rsid w:val="00D305B0"/>
    <w:rsid w:val="00D33C18"/>
    <w:rsid w:val="00D3695D"/>
    <w:rsid w:val="00D446DB"/>
    <w:rsid w:val="00D465F7"/>
    <w:rsid w:val="00D5128E"/>
    <w:rsid w:val="00D51479"/>
    <w:rsid w:val="00D5676B"/>
    <w:rsid w:val="00D61806"/>
    <w:rsid w:val="00D63868"/>
    <w:rsid w:val="00D63B05"/>
    <w:rsid w:val="00D72433"/>
    <w:rsid w:val="00D8142F"/>
    <w:rsid w:val="00D86326"/>
    <w:rsid w:val="00D86F40"/>
    <w:rsid w:val="00D9243F"/>
    <w:rsid w:val="00D94B9B"/>
    <w:rsid w:val="00DA3C4E"/>
    <w:rsid w:val="00DA3F4C"/>
    <w:rsid w:val="00DA4C1A"/>
    <w:rsid w:val="00DA6A20"/>
    <w:rsid w:val="00DB2FE4"/>
    <w:rsid w:val="00DB4A9E"/>
    <w:rsid w:val="00DC0CDF"/>
    <w:rsid w:val="00DC0DF3"/>
    <w:rsid w:val="00DC3C65"/>
    <w:rsid w:val="00DC64C0"/>
    <w:rsid w:val="00DD01C7"/>
    <w:rsid w:val="00DD0342"/>
    <w:rsid w:val="00DD401F"/>
    <w:rsid w:val="00DD7A2D"/>
    <w:rsid w:val="00DE027F"/>
    <w:rsid w:val="00DE5F8B"/>
    <w:rsid w:val="00DF127B"/>
    <w:rsid w:val="00E04C8F"/>
    <w:rsid w:val="00E04D4C"/>
    <w:rsid w:val="00E06C12"/>
    <w:rsid w:val="00E07B5C"/>
    <w:rsid w:val="00E120E8"/>
    <w:rsid w:val="00E2043E"/>
    <w:rsid w:val="00E2233E"/>
    <w:rsid w:val="00E25D6A"/>
    <w:rsid w:val="00E27276"/>
    <w:rsid w:val="00E33BC0"/>
    <w:rsid w:val="00E357AD"/>
    <w:rsid w:val="00E403D4"/>
    <w:rsid w:val="00E41DBE"/>
    <w:rsid w:val="00E42319"/>
    <w:rsid w:val="00E438F6"/>
    <w:rsid w:val="00E469B9"/>
    <w:rsid w:val="00E472DF"/>
    <w:rsid w:val="00E4759B"/>
    <w:rsid w:val="00E50C23"/>
    <w:rsid w:val="00E50C6C"/>
    <w:rsid w:val="00E53FD2"/>
    <w:rsid w:val="00E5635F"/>
    <w:rsid w:val="00E602E6"/>
    <w:rsid w:val="00E6270F"/>
    <w:rsid w:val="00E635C0"/>
    <w:rsid w:val="00E64319"/>
    <w:rsid w:val="00E64510"/>
    <w:rsid w:val="00E72ABC"/>
    <w:rsid w:val="00E72C31"/>
    <w:rsid w:val="00E73996"/>
    <w:rsid w:val="00E742D1"/>
    <w:rsid w:val="00E74E40"/>
    <w:rsid w:val="00E81B24"/>
    <w:rsid w:val="00E82841"/>
    <w:rsid w:val="00E877A0"/>
    <w:rsid w:val="00E940E3"/>
    <w:rsid w:val="00E95D39"/>
    <w:rsid w:val="00EA1E44"/>
    <w:rsid w:val="00EA1E4E"/>
    <w:rsid w:val="00EA5DC9"/>
    <w:rsid w:val="00EB322A"/>
    <w:rsid w:val="00EB64C2"/>
    <w:rsid w:val="00EB7F5F"/>
    <w:rsid w:val="00EC18D3"/>
    <w:rsid w:val="00EC199B"/>
    <w:rsid w:val="00EC27E4"/>
    <w:rsid w:val="00EC384C"/>
    <w:rsid w:val="00EC4304"/>
    <w:rsid w:val="00EC508F"/>
    <w:rsid w:val="00EC63CD"/>
    <w:rsid w:val="00EC70EF"/>
    <w:rsid w:val="00ED0342"/>
    <w:rsid w:val="00ED118E"/>
    <w:rsid w:val="00ED3F25"/>
    <w:rsid w:val="00EE20B6"/>
    <w:rsid w:val="00EE2DB6"/>
    <w:rsid w:val="00EE35B5"/>
    <w:rsid w:val="00EE4694"/>
    <w:rsid w:val="00EE6792"/>
    <w:rsid w:val="00EF6EC9"/>
    <w:rsid w:val="00F04838"/>
    <w:rsid w:val="00F065D0"/>
    <w:rsid w:val="00F074A3"/>
    <w:rsid w:val="00F164C0"/>
    <w:rsid w:val="00F251F2"/>
    <w:rsid w:val="00F30392"/>
    <w:rsid w:val="00F34B32"/>
    <w:rsid w:val="00F36619"/>
    <w:rsid w:val="00F37AC1"/>
    <w:rsid w:val="00F43E5D"/>
    <w:rsid w:val="00F45FD5"/>
    <w:rsid w:val="00F554FC"/>
    <w:rsid w:val="00F56A1B"/>
    <w:rsid w:val="00F60881"/>
    <w:rsid w:val="00F61ECF"/>
    <w:rsid w:val="00F66733"/>
    <w:rsid w:val="00F70877"/>
    <w:rsid w:val="00F721F8"/>
    <w:rsid w:val="00F77CCB"/>
    <w:rsid w:val="00F82876"/>
    <w:rsid w:val="00F93C9C"/>
    <w:rsid w:val="00F94C68"/>
    <w:rsid w:val="00F95000"/>
    <w:rsid w:val="00F95514"/>
    <w:rsid w:val="00FA782D"/>
    <w:rsid w:val="00FB0DB0"/>
    <w:rsid w:val="00FB1B06"/>
    <w:rsid w:val="00FB3820"/>
    <w:rsid w:val="00FD0EE8"/>
    <w:rsid w:val="00FD1865"/>
    <w:rsid w:val="00FE08F8"/>
    <w:rsid w:val="00FE1E04"/>
    <w:rsid w:val="00FE1EE1"/>
    <w:rsid w:val="00FE3E15"/>
    <w:rsid w:val="00FF3D83"/>
    <w:rsid w:val="00FF6C9A"/>
    <w:rsid w:val="0600327F"/>
    <w:rsid w:val="0618302E"/>
    <w:rsid w:val="067D5048"/>
    <w:rsid w:val="087A114A"/>
    <w:rsid w:val="0CBF2FB5"/>
    <w:rsid w:val="0D8E46B1"/>
    <w:rsid w:val="1053685D"/>
    <w:rsid w:val="12F8354C"/>
    <w:rsid w:val="131D4108"/>
    <w:rsid w:val="132709B7"/>
    <w:rsid w:val="133D6626"/>
    <w:rsid w:val="16696D06"/>
    <w:rsid w:val="168C4552"/>
    <w:rsid w:val="16970F71"/>
    <w:rsid w:val="177C451F"/>
    <w:rsid w:val="1A450788"/>
    <w:rsid w:val="1BB75773"/>
    <w:rsid w:val="1C25050D"/>
    <w:rsid w:val="1FBA7A36"/>
    <w:rsid w:val="205444B6"/>
    <w:rsid w:val="20911189"/>
    <w:rsid w:val="22C84020"/>
    <w:rsid w:val="22F557DB"/>
    <w:rsid w:val="24FA7C48"/>
    <w:rsid w:val="27DB4AC6"/>
    <w:rsid w:val="285C2957"/>
    <w:rsid w:val="29B5086D"/>
    <w:rsid w:val="29BA7F5F"/>
    <w:rsid w:val="2A2E4F45"/>
    <w:rsid w:val="2A7A4D7C"/>
    <w:rsid w:val="2B7B2EDD"/>
    <w:rsid w:val="2BB74C53"/>
    <w:rsid w:val="2C775452"/>
    <w:rsid w:val="2C7764CC"/>
    <w:rsid w:val="2FF3736D"/>
    <w:rsid w:val="3203259E"/>
    <w:rsid w:val="34CC0367"/>
    <w:rsid w:val="35E37139"/>
    <w:rsid w:val="36AD0092"/>
    <w:rsid w:val="38E24658"/>
    <w:rsid w:val="38FF3BA3"/>
    <w:rsid w:val="39AD47AD"/>
    <w:rsid w:val="39F57804"/>
    <w:rsid w:val="3ABA4338"/>
    <w:rsid w:val="3B6C425D"/>
    <w:rsid w:val="3D1A0BDE"/>
    <w:rsid w:val="410B5AD7"/>
    <w:rsid w:val="411626E2"/>
    <w:rsid w:val="4299462D"/>
    <w:rsid w:val="43E402BD"/>
    <w:rsid w:val="44E03070"/>
    <w:rsid w:val="46BD534F"/>
    <w:rsid w:val="48B35FA4"/>
    <w:rsid w:val="4AB92537"/>
    <w:rsid w:val="4D6C5CD3"/>
    <w:rsid w:val="4E8472EF"/>
    <w:rsid w:val="4FF76349"/>
    <w:rsid w:val="502D6CBF"/>
    <w:rsid w:val="515F32A3"/>
    <w:rsid w:val="52B878B2"/>
    <w:rsid w:val="553A1CF5"/>
    <w:rsid w:val="561D3E76"/>
    <w:rsid w:val="59CD1780"/>
    <w:rsid w:val="5AF2343A"/>
    <w:rsid w:val="5C8E777B"/>
    <w:rsid w:val="5F3325E8"/>
    <w:rsid w:val="5F781AB8"/>
    <w:rsid w:val="60B41486"/>
    <w:rsid w:val="60D92376"/>
    <w:rsid w:val="61914AA4"/>
    <w:rsid w:val="61DB2557"/>
    <w:rsid w:val="6401221B"/>
    <w:rsid w:val="67AC1A9F"/>
    <w:rsid w:val="6A7005F0"/>
    <w:rsid w:val="6AC13CF1"/>
    <w:rsid w:val="6AEB7590"/>
    <w:rsid w:val="6B8867EF"/>
    <w:rsid w:val="6DFB74EB"/>
    <w:rsid w:val="6E3C2694"/>
    <w:rsid w:val="6F6A113D"/>
    <w:rsid w:val="70FE2412"/>
    <w:rsid w:val="71041E49"/>
    <w:rsid w:val="719B67CD"/>
    <w:rsid w:val="74CF77B0"/>
    <w:rsid w:val="754F348A"/>
    <w:rsid w:val="765126AB"/>
    <w:rsid w:val="770343A4"/>
    <w:rsid w:val="77904DB5"/>
    <w:rsid w:val="77E82E5D"/>
    <w:rsid w:val="788B3851"/>
    <w:rsid w:val="7A900F3E"/>
    <w:rsid w:val="7B9A0B11"/>
    <w:rsid w:val="7C4A1AAB"/>
    <w:rsid w:val="7CA078E9"/>
    <w:rsid w:val="7D2F3987"/>
    <w:rsid w:val="7D9008C5"/>
    <w:rsid w:val="7F6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0"/>
    <w:rPr>
      <w:sz w:val="16"/>
      <w:szCs w:val="16"/>
    </w:rPr>
  </w:style>
  <w:style w:type="paragraph" w:styleId="6">
    <w:name w:val="annotation text"/>
    <w:basedOn w:val="1"/>
    <w:link w:val="18"/>
    <w:semiHidden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9"/>
    <w:semiHidden/>
    <w:unhideWhenUsed/>
    <w:qFormat/>
    <w:uiPriority w:val="0"/>
    <w:rPr>
      <w:b/>
      <w:bCs/>
    </w:rPr>
  </w:style>
  <w:style w:type="paragraph" w:styleId="8">
    <w:name w:val="footer"/>
    <w:basedOn w:val="1"/>
    <w:link w:val="17"/>
    <w:semiHidden/>
    <w:unhideWhenUsed/>
    <w:qFormat/>
    <w:uiPriority w:val="0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6"/>
    <w:semiHidden/>
    <w:unhideWhenUsed/>
    <w:qFormat/>
    <w:uiPriority w:val="0"/>
    <w:pPr>
      <w:tabs>
        <w:tab w:val="center" w:pos="4680"/>
        <w:tab w:val="right" w:pos="9360"/>
      </w:tabs>
    </w:pPr>
  </w:style>
  <w:style w:type="paragraph" w:styleId="10">
    <w:name w:val="Normal (Web)"/>
    <w:basedOn w:val="1"/>
    <w:qFormat/>
    <w:uiPriority w:val="0"/>
    <w:pPr>
      <w:spacing w:before="100" w:beforeAutospacing="1" w:after="120"/>
    </w:pPr>
    <w:rPr>
      <w:lang w:eastAsia="ro-RO"/>
    </w:rPr>
  </w:style>
  <w:style w:type="table" w:styleId="11">
    <w:name w:val="Table Grid"/>
    <w:basedOn w:val="3"/>
    <w:qFormat/>
    <w:uiPriority w:val="0"/>
    <w:rPr>
      <w:lang w:val="ro-RO" w:eastAsia="ro-R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 Text"/>
    <w:basedOn w:val="1"/>
    <w:link w:val="15"/>
    <w:qFormat/>
    <w:uiPriority w:val="0"/>
    <w:pPr>
      <w:autoSpaceDE w:val="0"/>
      <w:autoSpaceDN w:val="0"/>
      <w:adjustRightInd w:val="0"/>
    </w:pPr>
    <w:rPr>
      <w:lang w:eastAsia="ro-RO"/>
    </w:rPr>
  </w:style>
  <w:style w:type="paragraph" w:customStyle="1" w:styleId="13">
    <w:name w:val="Caracter Caracter"/>
    <w:basedOn w:val="1"/>
    <w:qFormat/>
    <w:uiPriority w:val="0"/>
    <w:rPr>
      <w:lang w:val="pl-PL" w:eastAsia="pl-PL"/>
    </w:rPr>
  </w:style>
  <w:style w:type="paragraph" w:customStyle="1" w:styleId="14">
    <w:name w:val="Caracter Caracter Char Char Car Char Char Char"/>
    <w:basedOn w:val="1"/>
    <w:qFormat/>
    <w:uiPriority w:val="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5">
    <w:name w:val="Default Text Char"/>
    <w:link w:val="12"/>
    <w:qFormat/>
    <w:uiPriority w:val="0"/>
    <w:rPr>
      <w:sz w:val="24"/>
      <w:szCs w:val="24"/>
      <w:lang w:val="ro-RO" w:eastAsia="ro-RO"/>
    </w:rPr>
  </w:style>
  <w:style w:type="character" w:customStyle="1" w:styleId="16">
    <w:name w:val="Header Char"/>
    <w:basedOn w:val="2"/>
    <w:link w:val="9"/>
    <w:semiHidden/>
    <w:qFormat/>
    <w:uiPriority w:val="0"/>
    <w:rPr>
      <w:sz w:val="24"/>
      <w:szCs w:val="24"/>
      <w:lang w:val="ro-RO"/>
    </w:rPr>
  </w:style>
  <w:style w:type="character" w:customStyle="1" w:styleId="17">
    <w:name w:val="Footer Char"/>
    <w:basedOn w:val="2"/>
    <w:link w:val="8"/>
    <w:semiHidden/>
    <w:qFormat/>
    <w:uiPriority w:val="0"/>
    <w:rPr>
      <w:sz w:val="24"/>
      <w:szCs w:val="24"/>
      <w:lang w:val="ro-RO"/>
    </w:rPr>
  </w:style>
  <w:style w:type="character" w:customStyle="1" w:styleId="18">
    <w:name w:val="Comment Text Char"/>
    <w:basedOn w:val="2"/>
    <w:link w:val="6"/>
    <w:semiHidden/>
    <w:qFormat/>
    <w:uiPriority w:val="0"/>
    <w:rPr>
      <w:rFonts w:eastAsia="Times New Roman"/>
      <w:lang w:val="ro-RO"/>
    </w:rPr>
  </w:style>
  <w:style w:type="character" w:customStyle="1" w:styleId="19">
    <w:name w:val="Comment Subject Char"/>
    <w:basedOn w:val="18"/>
    <w:link w:val="7"/>
    <w:semiHidden/>
    <w:qFormat/>
    <w:uiPriority w:val="0"/>
    <w:rPr>
      <w:rFonts w:eastAsia="Times New Roman"/>
      <w:b/>
      <w:bCs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5948AC-1794-48B6-8099-DE83C99F8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Ministry of Public Finance</Company>
  <Pages>2</Pages>
  <Words>623</Words>
  <Characters>3554</Characters>
  <Lines>29</Lines>
  <Paragraphs>8</Paragraphs>
  <TotalTime>5</TotalTime>
  <ScaleCrop>false</ScaleCrop>
  <LinksUpToDate>false</LinksUpToDate>
  <CharactersWithSpaces>4169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2021-10-21T11:45:00Z</dcterms:created>
  <dc:creator>Administrator</dc:creator>
  <cp:lastModifiedBy>Mirela Modrogan</cp:lastModifiedBy>
  <cp:lastPrinted>2021-10-21T13:35:00Z</cp:lastPrinted>
  <dcterms:modified xsi:type="dcterms:W3CDTF">2024-07-01T14:07:26Z</dcterms:modified>
  <dc:title>AGENŢIA NAŢIONALĂ DE ADMINISTRARE FISCALĂ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293AD7886FD0470BB981ADBA26669C4B_13</vt:lpwstr>
  </property>
</Properties>
</file>